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BA" w:rsidRDefault="00A869F8" w:rsidP="00A869F8">
      <w:pPr>
        <w:pStyle w:val="Kop1"/>
      </w:pPr>
      <w:r>
        <w:t>D</w:t>
      </w:r>
      <w:r w:rsidRPr="00A869F8">
        <w:t xml:space="preserve">e huisarts en </w:t>
      </w:r>
      <w:proofErr w:type="spellStart"/>
      <w:r w:rsidRPr="00A869F8">
        <w:t>Pr</w:t>
      </w:r>
      <w:r w:rsidR="00532CBA" w:rsidRPr="00A869F8">
        <w:t>EP</w:t>
      </w:r>
      <w:proofErr w:type="spellEnd"/>
      <w:r w:rsidRPr="00A869F8">
        <w:t xml:space="preserve"> (Pre Expositie Profylaxe)</w:t>
      </w:r>
    </w:p>
    <w:p w:rsidR="00A869F8" w:rsidRDefault="00A869F8" w:rsidP="00A869F8"/>
    <w:p w:rsidR="00C225E3" w:rsidRDefault="00C225E3" w:rsidP="00C225E3">
      <w:pPr>
        <w:pStyle w:val="Kop2"/>
      </w:pPr>
      <w:r>
        <w:t>Inhoud</w:t>
      </w:r>
    </w:p>
    <w:p w:rsidR="00A869F8" w:rsidRDefault="00A869F8" w:rsidP="00C225E3">
      <w:r>
        <w:t xml:space="preserve">In de training staat </w:t>
      </w:r>
      <w:proofErr w:type="spellStart"/>
      <w:r>
        <w:t>PrEP</w:t>
      </w:r>
      <w:proofErr w:type="spellEnd"/>
      <w:r>
        <w:t xml:space="preserve"> (Pre-Expositie Profylaxe) </w:t>
      </w:r>
      <w:r>
        <w:t>centraal. Aan bod komt aan bod wat het is, de veiligheid en effectiviteit, indicatie en de bijwerkingen. Verder komt de wet- en regelgeving en de multidisciplinaire r</w:t>
      </w:r>
      <w:r w:rsidRPr="00A869F8">
        <w:t xml:space="preserve">ichtlijn </w:t>
      </w:r>
      <w:r>
        <w:t xml:space="preserve">aan bod.  </w:t>
      </w:r>
    </w:p>
    <w:p w:rsidR="00C225E3" w:rsidRDefault="00C225E3" w:rsidP="00C225E3"/>
    <w:p w:rsidR="00C225E3" w:rsidRPr="00A869F8" w:rsidRDefault="00C225E3" w:rsidP="00C225E3">
      <w:pPr>
        <w:pStyle w:val="Kop2"/>
      </w:pPr>
      <w:r>
        <w:t>Doelen</w:t>
      </w:r>
    </w:p>
    <w:p w:rsidR="00474538" w:rsidRPr="006E4757" w:rsidRDefault="00474538" w:rsidP="00C225E3">
      <w:pPr>
        <w:pStyle w:val="Lijstalinea"/>
        <w:numPr>
          <w:ilvl w:val="0"/>
          <w:numId w:val="3"/>
        </w:numPr>
      </w:pPr>
      <w:r w:rsidRPr="006E4757">
        <w:t>Deelnemers hebben inzicht i</w:t>
      </w:r>
      <w:r w:rsidR="00C225E3" w:rsidRPr="006E4757">
        <w:t xml:space="preserve">n wet en – regelgeving rond </w:t>
      </w:r>
      <w:proofErr w:type="spellStart"/>
      <w:r w:rsidR="00C225E3" w:rsidRPr="006E4757">
        <w:t>PrEP</w:t>
      </w:r>
      <w:proofErr w:type="spellEnd"/>
    </w:p>
    <w:p w:rsidR="00474538" w:rsidRPr="006E4757" w:rsidRDefault="00474538" w:rsidP="00C225E3">
      <w:pPr>
        <w:pStyle w:val="Lijstalinea"/>
        <w:numPr>
          <w:ilvl w:val="0"/>
          <w:numId w:val="3"/>
        </w:numPr>
      </w:pPr>
      <w:r w:rsidRPr="006E4757">
        <w:t xml:space="preserve">Deelnemers hebben </w:t>
      </w:r>
      <w:r w:rsidR="00C225E3" w:rsidRPr="006E4757">
        <w:t xml:space="preserve">kennis en  inzicht over wat </w:t>
      </w:r>
      <w:proofErr w:type="spellStart"/>
      <w:r w:rsidR="00C225E3" w:rsidRPr="006E4757">
        <w:t>PrEP</w:t>
      </w:r>
      <w:proofErr w:type="spellEnd"/>
      <w:r w:rsidRPr="006E4757">
        <w:t xml:space="preserve"> is, indicaties en gebruik.</w:t>
      </w:r>
    </w:p>
    <w:p w:rsidR="00474538" w:rsidRPr="006E4757" w:rsidRDefault="00474538" w:rsidP="00C225E3">
      <w:pPr>
        <w:pStyle w:val="Lijstalinea"/>
        <w:numPr>
          <w:ilvl w:val="0"/>
          <w:numId w:val="3"/>
        </w:numPr>
      </w:pPr>
      <w:r w:rsidRPr="006E4757">
        <w:t xml:space="preserve">Deelnemers hebben kennis en  inzicht in de </w:t>
      </w:r>
      <w:proofErr w:type="spellStart"/>
      <w:r w:rsidRPr="006E4757">
        <w:t>samenwerkings</w:t>
      </w:r>
      <w:proofErr w:type="spellEnd"/>
      <w:r w:rsidRPr="006E4757">
        <w:t xml:space="preserve"> mogelijkheden tussen huisarts en GGD.</w:t>
      </w:r>
    </w:p>
    <w:p w:rsidR="00C225E3" w:rsidRDefault="00C225E3" w:rsidP="00C225E3">
      <w:pPr>
        <w:pStyle w:val="Lijstalinea"/>
        <w:rPr>
          <w:color w:val="1F497D"/>
        </w:rPr>
      </w:pPr>
    </w:p>
    <w:p w:rsidR="00C225E3" w:rsidRDefault="00C225E3" w:rsidP="00C225E3">
      <w:pPr>
        <w:pStyle w:val="Kop2"/>
      </w:pPr>
      <w:r>
        <w:t>Doelgroep</w:t>
      </w:r>
    </w:p>
    <w:p w:rsidR="00C225E3" w:rsidRPr="006E4757" w:rsidRDefault="00C225E3" w:rsidP="00C225E3">
      <w:r w:rsidRPr="006E4757">
        <w:t>Huisartsen</w:t>
      </w:r>
    </w:p>
    <w:p w:rsidR="00C225E3" w:rsidRDefault="00C225E3" w:rsidP="00C225E3">
      <w:pPr>
        <w:rPr>
          <w:color w:val="1F497D"/>
        </w:rPr>
      </w:pPr>
    </w:p>
    <w:p w:rsidR="00C225E3" w:rsidRPr="00C225E3" w:rsidRDefault="00C225E3" w:rsidP="00C225E3">
      <w:pPr>
        <w:pStyle w:val="Kop2"/>
      </w:pPr>
      <w:r>
        <w:t>Tijdstip en plaats</w:t>
      </w:r>
    </w:p>
    <w:p w:rsidR="00474538" w:rsidRPr="006E4757" w:rsidRDefault="00C225E3" w:rsidP="00C225E3">
      <w:pPr>
        <w:pStyle w:val="Lijstalinea"/>
        <w:numPr>
          <w:ilvl w:val="0"/>
          <w:numId w:val="4"/>
        </w:numPr>
      </w:pPr>
      <w:r w:rsidRPr="006E4757">
        <w:t xml:space="preserve">02-06-2020: </w:t>
      </w:r>
      <w:r w:rsidR="00474538" w:rsidRPr="006E4757">
        <w:t xml:space="preserve"> 20.00-22.00 uur</w:t>
      </w:r>
      <w:r w:rsidRPr="006E4757">
        <w:t>. GGD HM, Parmentierweg 49, 2316 ZV Leiden</w:t>
      </w:r>
    </w:p>
    <w:p w:rsidR="00C225E3" w:rsidRDefault="00C225E3" w:rsidP="00C225E3">
      <w:pPr>
        <w:rPr>
          <w:color w:val="1F497D"/>
        </w:rPr>
      </w:pPr>
    </w:p>
    <w:p w:rsidR="00C225E3" w:rsidRDefault="00C225E3" w:rsidP="00C225E3">
      <w:pPr>
        <w:pStyle w:val="Kop2"/>
      </w:pPr>
      <w:r>
        <w:t>Sprekers</w:t>
      </w:r>
    </w:p>
    <w:p w:rsidR="00C225E3" w:rsidRDefault="00C225E3" w:rsidP="00C225E3"/>
    <w:p w:rsidR="00C225E3" w:rsidRDefault="00C225E3" w:rsidP="00C225E3">
      <w:pPr>
        <w:pStyle w:val="Lijstalinea"/>
        <w:numPr>
          <w:ilvl w:val="0"/>
          <w:numId w:val="4"/>
        </w:numPr>
      </w:pPr>
      <w:r>
        <w:t xml:space="preserve">A.H.E </w:t>
      </w:r>
      <w:proofErr w:type="spellStart"/>
      <w:r>
        <w:t>Roukens</w:t>
      </w:r>
      <w:proofErr w:type="spellEnd"/>
      <w:r>
        <w:t xml:space="preserve"> internist infectioloog LUMC</w:t>
      </w:r>
    </w:p>
    <w:p w:rsidR="00C225E3" w:rsidRDefault="00C225E3" w:rsidP="00C225E3">
      <w:pPr>
        <w:pStyle w:val="Lijstalinea"/>
        <w:numPr>
          <w:ilvl w:val="0"/>
          <w:numId w:val="4"/>
        </w:numPr>
      </w:pPr>
      <w:r>
        <w:t xml:space="preserve">N. van den Berge, sociaal geneeskundige GGDHM </w:t>
      </w:r>
    </w:p>
    <w:p w:rsidR="00C225E3" w:rsidRDefault="00C225E3" w:rsidP="00C225E3">
      <w:pPr>
        <w:pStyle w:val="Lijstalinea"/>
        <w:numPr>
          <w:ilvl w:val="0"/>
          <w:numId w:val="4"/>
        </w:numPr>
      </w:pPr>
      <w:r>
        <w:t>J. Berghuis, sociaal verpleegkundige seksuele gezondheid en consulente seksuele gezondheid NVVS</w:t>
      </w:r>
    </w:p>
    <w:p w:rsidR="00C225E3" w:rsidRPr="00C225E3" w:rsidRDefault="00C225E3" w:rsidP="00C225E3">
      <w:pPr>
        <w:pStyle w:val="Lijstalinea"/>
        <w:numPr>
          <w:ilvl w:val="0"/>
          <w:numId w:val="4"/>
        </w:numPr>
      </w:pPr>
      <w:r>
        <w:t xml:space="preserve">C. </w:t>
      </w:r>
      <w:proofErr w:type="spellStart"/>
      <w:r>
        <w:t>Ostermann</w:t>
      </w:r>
      <w:proofErr w:type="spellEnd"/>
      <w:r>
        <w:t>, sociaal verpleegkundige seksuele gezondheid GGDHM</w:t>
      </w:r>
    </w:p>
    <w:p w:rsidR="00C225E3" w:rsidRDefault="00C225E3" w:rsidP="00C225E3">
      <w:pPr>
        <w:rPr>
          <w:color w:val="1F497D"/>
        </w:rPr>
      </w:pPr>
    </w:p>
    <w:p w:rsidR="00C225E3" w:rsidRPr="00C225E3" w:rsidRDefault="00C225E3" w:rsidP="00C225E3">
      <w:pPr>
        <w:pStyle w:val="Kop2"/>
      </w:pPr>
      <w:r>
        <w:t>Competenties</w:t>
      </w:r>
    </w:p>
    <w:p w:rsidR="00E71529" w:rsidRPr="00E71529" w:rsidRDefault="00E71529" w:rsidP="00E71529">
      <w:pPr>
        <w:pStyle w:val="Lijstalinea"/>
        <w:shd w:val="clear" w:color="auto" w:fill="FFFFFF"/>
        <w:rPr>
          <w:rFonts w:ascii="Arial" w:eastAsia="Times New Roman" w:hAnsi="Arial" w:cs="Arial"/>
          <w:color w:val="005797"/>
          <w:sz w:val="23"/>
          <w:szCs w:val="23"/>
          <w:lang w:eastAsia="nl-NL"/>
        </w:rPr>
      </w:pPr>
      <w:r w:rsidRPr="00E71529">
        <w:rPr>
          <w:rFonts w:ascii="Arial" w:eastAsia="Times New Roman" w:hAnsi="Arial" w:cs="Arial"/>
          <w:color w:val="005797"/>
          <w:sz w:val="23"/>
          <w:szCs w:val="23"/>
          <w:lang w:eastAsia="nl-NL"/>
        </w:rPr>
        <w:t> </w:t>
      </w:r>
    </w:p>
    <w:p w:rsidR="00E71529" w:rsidRPr="006E4757" w:rsidRDefault="00E71529" w:rsidP="00C225E3">
      <w:pPr>
        <w:shd w:val="clear" w:color="auto" w:fill="FFFFFF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nl-NL"/>
        </w:rPr>
      </w:pPr>
      <w:r w:rsidRPr="006E4757">
        <w:rPr>
          <w:rFonts w:asciiTheme="minorHAnsi" w:eastAsia="Times New Roman" w:hAnsiTheme="minorHAnsi" w:cstheme="minorHAnsi"/>
          <w:b/>
          <w:bCs/>
          <w:sz w:val="27"/>
          <w:szCs w:val="27"/>
          <w:lang w:eastAsia="nl-NL"/>
        </w:rPr>
        <w:t>Taakgebied Arts- patiënt communicatie</w:t>
      </w:r>
    </w:p>
    <w:p w:rsidR="00E71529" w:rsidRPr="006E4757" w:rsidRDefault="00E71529" w:rsidP="00E71529">
      <w:pPr>
        <w:pStyle w:val="Lijstalinea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3"/>
          <w:szCs w:val="23"/>
          <w:lang w:eastAsia="nl-NL"/>
        </w:rPr>
      </w:pPr>
      <w:r w:rsidRPr="006E4757">
        <w:rPr>
          <w:rFonts w:asciiTheme="minorHAnsi" w:eastAsia="Times New Roman" w:hAnsiTheme="minorHAnsi" w:cstheme="minorHAnsi"/>
          <w:sz w:val="23"/>
          <w:szCs w:val="23"/>
          <w:lang w:eastAsia="nl-NL"/>
        </w:rPr>
        <w:t>Competentie: bouwt effectieve behandelrelaties met patiënten op</w:t>
      </w:r>
    </w:p>
    <w:p w:rsidR="00E71529" w:rsidRPr="006E4757" w:rsidRDefault="00E71529" w:rsidP="00E71529">
      <w:pPr>
        <w:pStyle w:val="Lijstalinea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3"/>
          <w:szCs w:val="23"/>
          <w:lang w:eastAsia="nl-NL"/>
        </w:rPr>
      </w:pPr>
      <w:r w:rsidRPr="006E4757">
        <w:rPr>
          <w:rFonts w:asciiTheme="minorHAnsi" w:eastAsia="Times New Roman" w:hAnsiTheme="minorHAnsi" w:cstheme="minorHAnsi"/>
          <w:sz w:val="23"/>
          <w:szCs w:val="23"/>
          <w:lang w:eastAsia="nl-NL"/>
        </w:rPr>
        <w:t>Competentie: past communicatietechnieken en -middelen doelgericht toe</w:t>
      </w:r>
    </w:p>
    <w:p w:rsidR="00E71529" w:rsidRPr="006E4757" w:rsidRDefault="00E71529" w:rsidP="00C225E3">
      <w:pPr>
        <w:shd w:val="clear" w:color="auto" w:fill="FFFFFF"/>
        <w:rPr>
          <w:rFonts w:asciiTheme="minorHAnsi" w:eastAsia="Times New Roman" w:hAnsiTheme="minorHAnsi" w:cstheme="minorHAnsi"/>
          <w:sz w:val="23"/>
          <w:szCs w:val="23"/>
          <w:lang w:eastAsia="nl-NL"/>
        </w:rPr>
      </w:pPr>
    </w:p>
    <w:p w:rsidR="00E71529" w:rsidRPr="006E4757" w:rsidRDefault="00E71529" w:rsidP="00C225E3">
      <w:pPr>
        <w:shd w:val="clear" w:color="auto" w:fill="FFFFFF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nl-NL"/>
        </w:rPr>
      </w:pPr>
      <w:r w:rsidRPr="006E4757">
        <w:rPr>
          <w:rFonts w:asciiTheme="minorHAnsi" w:eastAsia="Times New Roman" w:hAnsiTheme="minorHAnsi" w:cstheme="minorHAnsi"/>
          <w:b/>
          <w:bCs/>
          <w:sz w:val="27"/>
          <w:szCs w:val="27"/>
          <w:lang w:eastAsia="nl-NL"/>
        </w:rPr>
        <w:t>Taakgebied Samenwerken</w:t>
      </w:r>
    </w:p>
    <w:p w:rsidR="00E71529" w:rsidRPr="006E4757" w:rsidRDefault="00E71529" w:rsidP="00E71529">
      <w:pPr>
        <w:pStyle w:val="Lijstalinea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3"/>
          <w:szCs w:val="23"/>
          <w:lang w:eastAsia="nl-NL"/>
        </w:rPr>
      </w:pPr>
      <w:r w:rsidRPr="006E4757">
        <w:rPr>
          <w:rFonts w:asciiTheme="minorHAnsi" w:eastAsia="Times New Roman" w:hAnsiTheme="minorHAnsi" w:cstheme="minorHAnsi"/>
          <w:sz w:val="23"/>
          <w:szCs w:val="23"/>
          <w:lang w:eastAsia="nl-NL"/>
        </w:rPr>
        <w:t>Competentie: past samenwerkingsvaardigheden doelgericht toe</w:t>
      </w:r>
    </w:p>
    <w:p w:rsidR="00E71529" w:rsidRPr="006E4757" w:rsidRDefault="00E71529" w:rsidP="00C225E3">
      <w:pPr>
        <w:pStyle w:val="Lijstalinea"/>
        <w:shd w:val="clear" w:color="auto" w:fill="FFFFFF"/>
        <w:rPr>
          <w:rFonts w:asciiTheme="minorHAnsi" w:eastAsia="Times New Roman" w:hAnsiTheme="minorHAnsi" w:cstheme="minorHAnsi"/>
          <w:sz w:val="23"/>
          <w:szCs w:val="23"/>
          <w:lang w:eastAsia="nl-NL"/>
        </w:rPr>
      </w:pPr>
      <w:r w:rsidRPr="006E4757">
        <w:rPr>
          <w:rFonts w:asciiTheme="minorHAnsi" w:eastAsia="Times New Roman" w:hAnsiTheme="minorHAnsi" w:cstheme="minorHAnsi"/>
          <w:sz w:val="23"/>
          <w:szCs w:val="23"/>
          <w:lang w:eastAsia="nl-NL"/>
        </w:rPr>
        <w:t> </w:t>
      </w:r>
    </w:p>
    <w:p w:rsidR="00E71529" w:rsidRPr="006E4757" w:rsidRDefault="00E71529" w:rsidP="00C225E3">
      <w:pPr>
        <w:pStyle w:val="Lijstalinea"/>
        <w:shd w:val="clear" w:color="auto" w:fill="FFFFFF"/>
        <w:rPr>
          <w:rFonts w:asciiTheme="minorHAnsi" w:eastAsia="Times New Roman" w:hAnsiTheme="minorHAnsi" w:cstheme="minorHAnsi"/>
          <w:sz w:val="23"/>
          <w:szCs w:val="23"/>
          <w:lang w:eastAsia="nl-NL"/>
        </w:rPr>
      </w:pPr>
      <w:r w:rsidRPr="006E4757">
        <w:rPr>
          <w:rFonts w:asciiTheme="minorHAnsi" w:eastAsia="Times New Roman" w:hAnsiTheme="minorHAnsi" w:cstheme="minorHAnsi"/>
          <w:sz w:val="23"/>
          <w:szCs w:val="23"/>
          <w:lang w:eastAsia="nl-NL"/>
        </w:rPr>
        <w:t> </w:t>
      </w:r>
    </w:p>
    <w:p w:rsidR="00E71529" w:rsidRPr="006E4757" w:rsidRDefault="00E71529" w:rsidP="00C225E3">
      <w:pPr>
        <w:shd w:val="clear" w:color="auto" w:fill="FFFFFF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nl-NL"/>
        </w:rPr>
      </w:pPr>
      <w:r w:rsidRPr="006E4757">
        <w:rPr>
          <w:rFonts w:asciiTheme="minorHAnsi" w:eastAsia="Times New Roman" w:hAnsiTheme="minorHAnsi" w:cstheme="minorHAnsi"/>
          <w:b/>
          <w:bCs/>
          <w:sz w:val="27"/>
          <w:szCs w:val="27"/>
          <w:lang w:eastAsia="nl-NL"/>
        </w:rPr>
        <w:t>Taakgebied Professionaliteit </w:t>
      </w:r>
    </w:p>
    <w:p w:rsidR="00E71529" w:rsidRPr="006E4757" w:rsidRDefault="00E71529" w:rsidP="00E71529">
      <w:pPr>
        <w:pStyle w:val="Lijstalinea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3"/>
          <w:szCs w:val="23"/>
          <w:lang w:eastAsia="nl-NL"/>
        </w:rPr>
      </w:pPr>
      <w:r w:rsidRPr="006E4757">
        <w:rPr>
          <w:rFonts w:asciiTheme="minorHAnsi" w:eastAsia="Times New Roman" w:hAnsiTheme="minorHAnsi" w:cstheme="minorHAnsi"/>
          <w:sz w:val="23"/>
          <w:szCs w:val="23"/>
          <w:lang w:eastAsia="nl-NL"/>
        </w:rPr>
        <w:t>Competentie: houdt persoonlijke en professionele rollen in evenwicht </w:t>
      </w:r>
    </w:p>
    <w:p w:rsidR="00E71529" w:rsidRPr="006E4757" w:rsidRDefault="00E71529" w:rsidP="00E71529">
      <w:pPr>
        <w:pStyle w:val="Lijstalinea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3"/>
          <w:szCs w:val="23"/>
          <w:lang w:eastAsia="nl-NL"/>
        </w:rPr>
      </w:pPr>
      <w:r w:rsidRPr="006E4757">
        <w:rPr>
          <w:rFonts w:asciiTheme="minorHAnsi" w:eastAsia="Times New Roman" w:hAnsiTheme="minorHAnsi" w:cstheme="minorHAnsi"/>
          <w:sz w:val="23"/>
          <w:szCs w:val="23"/>
          <w:lang w:eastAsia="nl-NL"/>
        </w:rPr>
        <w:t>Competentie: werkt systematisch en doelbewust aan verbetering van zijn beroepsmatig functioneren</w:t>
      </w:r>
    </w:p>
    <w:p w:rsidR="00E71529" w:rsidRPr="006E4757" w:rsidRDefault="00E71529" w:rsidP="00E71529">
      <w:pPr>
        <w:pStyle w:val="Lijstalinea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3"/>
          <w:szCs w:val="23"/>
          <w:lang w:eastAsia="nl-NL"/>
        </w:rPr>
      </w:pPr>
      <w:r w:rsidRPr="006E4757">
        <w:rPr>
          <w:rFonts w:asciiTheme="minorHAnsi" w:eastAsia="Times New Roman" w:hAnsiTheme="minorHAnsi" w:cstheme="minorHAnsi"/>
          <w:sz w:val="23"/>
          <w:szCs w:val="23"/>
          <w:lang w:eastAsia="nl-NL"/>
        </w:rPr>
        <w:t>Competentie: gaat binnen het kader van de beroepsethiek bewust om met voorkomende verschillen in normen en waarden</w:t>
      </w:r>
    </w:p>
    <w:p w:rsidR="00E71529" w:rsidRPr="00E71529" w:rsidRDefault="00E71529" w:rsidP="00E71529">
      <w:pPr>
        <w:pStyle w:val="Lijstalinea"/>
        <w:rPr>
          <w:rFonts w:asciiTheme="minorHAnsi" w:hAnsiTheme="minorHAnsi" w:cstheme="minorHAnsi"/>
          <w:b/>
          <w:color w:val="1F497D"/>
        </w:rPr>
      </w:pPr>
    </w:p>
    <w:p w:rsidR="009B79D9" w:rsidRDefault="009B79D9" w:rsidP="007843E1">
      <w:pPr>
        <w:pStyle w:val="Kop2"/>
      </w:pPr>
    </w:p>
    <w:p w:rsidR="0036175F" w:rsidRDefault="007843E1" w:rsidP="007843E1">
      <w:pPr>
        <w:pStyle w:val="Kop2"/>
      </w:pPr>
      <w:r>
        <w:t>Programma</w:t>
      </w:r>
    </w:p>
    <w:p w:rsidR="007843E1" w:rsidRDefault="007843E1"/>
    <w:tbl>
      <w:tblPr>
        <w:tblStyle w:val="Rastertabel2-Accent5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843E1" w:rsidTr="005F2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43E1" w:rsidRDefault="007843E1">
            <w:r>
              <w:t>Tijdstip</w:t>
            </w:r>
          </w:p>
        </w:tc>
        <w:tc>
          <w:tcPr>
            <w:tcW w:w="6799" w:type="dxa"/>
          </w:tcPr>
          <w:p w:rsidR="007843E1" w:rsidRDefault="007843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Inhoud</w:t>
            </w:r>
          </w:p>
        </w:tc>
      </w:tr>
      <w:tr w:rsidR="00665886" w:rsidTr="005F2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65886" w:rsidRDefault="00665886">
            <w:r>
              <w:t>19.45 – 20.00</w:t>
            </w:r>
          </w:p>
        </w:tc>
        <w:tc>
          <w:tcPr>
            <w:tcW w:w="6799" w:type="dxa"/>
          </w:tcPr>
          <w:p w:rsidR="00665886" w:rsidRPr="007843E1" w:rsidRDefault="00665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Inloop, koffie &amp; thee</w:t>
            </w:r>
          </w:p>
        </w:tc>
      </w:tr>
      <w:tr w:rsidR="007843E1" w:rsidTr="005F2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43E1" w:rsidRDefault="007843E1">
            <w:r>
              <w:t xml:space="preserve">20.00 – 20.10 </w:t>
            </w:r>
          </w:p>
        </w:tc>
        <w:tc>
          <w:tcPr>
            <w:tcW w:w="6799" w:type="dxa"/>
          </w:tcPr>
          <w:p w:rsidR="007843E1" w:rsidRDefault="00784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43E1">
              <w:t>Welkom en toelichting op het Programma en doel van de bijeenkomst</w:t>
            </w:r>
          </w:p>
        </w:tc>
      </w:tr>
      <w:tr w:rsidR="007843E1" w:rsidTr="005F2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43E1" w:rsidRDefault="007843E1">
            <w:r>
              <w:t xml:space="preserve">20.10 – 20.30 </w:t>
            </w:r>
          </w:p>
        </w:tc>
        <w:tc>
          <w:tcPr>
            <w:tcW w:w="6799" w:type="dxa"/>
          </w:tcPr>
          <w:p w:rsidR="007843E1" w:rsidRDefault="00784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Wat is </w:t>
            </w:r>
            <w:proofErr w:type="spellStart"/>
            <w:r>
              <w:t>PrEP</w:t>
            </w:r>
            <w:proofErr w:type="spellEnd"/>
            <w:r>
              <w:t>, de indicaties, veiligheid &amp; effectiviteit en bijwerkingen</w:t>
            </w:r>
          </w:p>
        </w:tc>
      </w:tr>
      <w:tr w:rsidR="007843E1" w:rsidTr="005F2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43E1" w:rsidRDefault="007843E1">
            <w:r>
              <w:t>20.30 – 20.50</w:t>
            </w:r>
          </w:p>
        </w:tc>
        <w:tc>
          <w:tcPr>
            <w:tcW w:w="6799" w:type="dxa"/>
          </w:tcPr>
          <w:p w:rsidR="007843E1" w:rsidRDefault="00784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Pr="007843E1">
              <w:t xml:space="preserve">et en – regelgeving rond </w:t>
            </w:r>
            <w:proofErr w:type="spellStart"/>
            <w:r w:rsidRPr="007843E1">
              <w:t>PrEP</w:t>
            </w:r>
            <w:proofErr w:type="spellEnd"/>
          </w:p>
        </w:tc>
      </w:tr>
      <w:tr w:rsidR="007843E1" w:rsidTr="005F2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43E1" w:rsidRDefault="007843E1">
            <w:r>
              <w:t>20.50 – 21.10</w:t>
            </w:r>
          </w:p>
        </w:tc>
        <w:tc>
          <w:tcPr>
            <w:tcW w:w="6799" w:type="dxa"/>
          </w:tcPr>
          <w:p w:rsidR="007843E1" w:rsidRDefault="00784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43E1">
              <w:t>Wat doet de GGD?</w:t>
            </w:r>
            <w:r>
              <w:t xml:space="preserve"> </w:t>
            </w:r>
            <w:r w:rsidRPr="007843E1">
              <w:t>Wat kan de huisarts</w:t>
            </w:r>
            <w:r>
              <w:t xml:space="preserve"> doen</w:t>
            </w:r>
            <w:r w:rsidRPr="007843E1">
              <w:t>?</w:t>
            </w:r>
          </w:p>
          <w:p w:rsidR="007843E1" w:rsidRDefault="00784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Pr="007843E1">
              <w:t>ultidisciplinaire richtlijn</w:t>
            </w:r>
          </w:p>
        </w:tc>
      </w:tr>
      <w:tr w:rsidR="007843E1" w:rsidTr="005F2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43E1" w:rsidRDefault="005F2CFC">
            <w:r>
              <w:t>21- 10 – 21.50</w:t>
            </w:r>
          </w:p>
        </w:tc>
        <w:tc>
          <w:tcPr>
            <w:tcW w:w="6799" w:type="dxa"/>
          </w:tcPr>
          <w:p w:rsidR="007843E1" w:rsidRDefault="005F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Interactieve discussie en </w:t>
            </w:r>
            <w:r w:rsidRPr="005F2CFC">
              <w:t>casuïstiek bespreking.</w:t>
            </w:r>
          </w:p>
          <w:p w:rsidR="005F2CFC" w:rsidRDefault="005F2CFC" w:rsidP="005F2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>
              <w:t xml:space="preserve">nhoudelijke vragen </w:t>
            </w:r>
            <w:r>
              <w:t xml:space="preserve">uit de zaal en problemen uit de </w:t>
            </w:r>
            <w:r>
              <w:t>praktijk</w:t>
            </w:r>
            <w:r>
              <w:t xml:space="preserve"> bespreken</w:t>
            </w:r>
          </w:p>
        </w:tc>
      </w:tr>
      <w:tr w:rsidR="007843E1" w:rsidTr="005F2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43E1" w:rsidRDefault="005F2CFC">
            <w:r>
              <w:t>21.50 – 22.00</w:t>
            </w:r>
          </w:p>
        </w:tc>
        <w:tc>
          <w:tcPr>
            <w:tcW w:w="6799" w:type="dxa"/>
          </w:tcPr>
          <w:p w:rsidR="007843E1" w:rsidRDefault="005F2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Evaluatie en afsluiting</w:t>
            </w:r>
          </w:p>
        </w:tc>
      </w:tr>
      <w:tr w:rsidR="007843E1" w:rsidTr="005F2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43E1" w:rsidRDefault="007843E1"/>
        </w:tc>
        <w:tc>
          <w:tcPr>
            <w:tcW w:w="6799" w:type="dxa"/>
          </w:tcPr>
          <w:p w:rsidR="007843E1" w:rsidRDefault="00784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43E1" w:rsidRDefault="007843E1"/>
    <w:p w:rsidR="007843E1" w:rsidRDefault="007843E1" w:rsidP="007843E1">
      <w:bookmarkStart w:id="0" w:name="_GoBack"/>
      <w:bookmarkEnd w:id="0"/>
    </w:p>
    <w:sectPr w:rsidR="0078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95063"/>
    <w:multiLevelType w:val="hybridMultilevel"/>
    <w:tmpl w:val="7AAA5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A1572"/>
    <w:multiLevelType w:val="hybridMultilevel"/>
    <w:tmpl w:val="127C7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10C89"/>
    <w:multiLevelType w:val="hybridMultilevel"/>
    <w:tmpl w:val="9E98BB9E"/>
    <w:lvl w:ilvl="0" w:tplc="92A658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105BD"/>
    <w:multiLevelType w:val="hybridMultilevel"/>
    <w:tmpl w:val="A104C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D7"/>
    <w:rsid w:val="0036175F"/>
    <w:rsid w:val="00474538"/>
    <w:rsid w:val="00480ED7"/>
    <w:rsid w:val="00532CBA"/>
    <w:rsid w:val="005F2CFC"/>
    <w:rsid w:val="00665886"/>
    <w:rsid w:val="006E4757"/>
    <w:rsid w:val="007843E1"/>
    <w:rsid w:val="009B79D9"/>
    <w:rsid w:val="00A869F8"/>
    <w:rsid w:val="00AB2F20"/>
    <w:rsid w:val="00C225E3"/>
    <w:rsid w:val="00CA325B"/>
    <w:rsid w:val="00E7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38E4"/>
  <w15:chartTrackingRefBased/>
  <w15:docId w15:val="{95AD44DC-2878-497D-9F09-92CCF05F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0ED7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A869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225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E715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0ED7"/>
    <w:pPr>
      <w:ind w:left="720"/>
    </w:pPr>
  </w:style>
  <w:style w:type="paragraph" w:styleId="Normaalweb">
    <w:name w:val="Normal (Web)"/>
    <w:basedOn w:val="Standaard"/>
    <w:uiPriority w:val="99"/>
    <w:semiHidden/>
    <w:unhideWhenUsed/>
    <w:rsid w:val="004745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E7152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86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225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78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5">
    <w:name w:val="Grid Table 2 Accent 5"/>
    <w:basedOn w:val="Standaardtabel"/>
    <w:uiPriority w:val="47"/>
    <w:rsid w:val="005F2CF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RDOG Hollands Midden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Berghuis</dc:creator>
  <cp:keywords/>
  <dc:description/>
  <cp:lastModifiedBy>Petra Huisman</cp:lastModifiedBy>
  <cp:revision>7</cp:revision>
  <dcterms:created xsi:type="dcterms:W3CDTF">2020-04-02T13:33:00Z</dcterms:created>
  <dcterms:modified xsi:type="dcterms:W3CDTF">2020-04-02T14:44:00Z</dcterms:modified>
</cp:coreProperties>
</file>